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ntent-footer.xml" ContentType="application/vnd.openxmlformats-officedocument.wordprocessingml.footer+xml"/>
  <Override PartName="/word/cover-footer.xml" ContentType="application/vnd.openxmlformats-officedocument.wordprocessingml.footer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1" Type="http://schemas.openxmlformats.org/officeDocument/2006/relationships/officeDocument" Target="word/document.xml"/>
    <Relationship Id="rId2" Type="http://schemas.openxmlformats.org/officeDocument/2006/relationships/extended-properties" Target="docProps/app.xml"/>
    <Relationship Id="rId3" Type="http://schemas.openxmlformats.org/package/2006/relationships/metadata/core-properties" Target="docProps/core.xml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 w15">
  <w:body>
    <!-- Modified by docx4j 6.1.2 (Apache licensed) using ORACLE_JRE JAXB in Sun Microsystems Inc. Java 1.6.0_37 on Linux -->
    <w:p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    </w:t>
      </w:r>
      <w:r>
        <w:rPr>
          <w:color w:val="3399FF"/>
          <w:lang w:val="kk-KZ"/>
        </w:rPr>
        <w:t xml:space="preserve">         </w:t>
      </w:r>
      <w:r w:rsidRPr="006D296E">
        <w:rPr>
          <w:color w:val="3399FF"/>
          <w:lang w:val="kk-KZ"/>
        </w:rPr>
        <w:t xml:space="preserve">Астана</w:t>
      </w:r>
      <w:r w:rsidRPr="006D296E">
        <w:rPr>
          <w:color w:val="3399FF"/>
          <w:lang w:val="kk-KZ"/>
        </w:rPr>
        <w:t xml:space="preserve"> қ</w:t>
      </w:r>
      <w:r w:rsidRPr="006D296E">
        <w:rPr>
          <w:color w:val="3399FF"/>
        </w:rPr>
        <w:t xml:space="preserve">аласы</w:t>
      </w:r>
      <w:r w:rsidRPr="006D296E">
        <w:rPr>
          <w:color w:val="3399FF"/>
          <w:lang w:val="kk-KZ"/>
        </w:rPr>
        <w:t xml:space="preserve">                                                                                              </w:t>
      </w:r>
      <w:r w:rsidRPr="006D296E">
        <w:rPr>
          <w:color w:val="3399FF"/>
          <w:lang w:val="kk-KZ"/>
        </w:rPr>
        <w:t xml:space="preserve"> </w:t>
      </w:r>
      <w:r w:rsidRPr="006D296E">
        <w:rPr>
          <w:color w:val="3399FF"/>
          <w:lang w:val="kk-KZ"/>
        </w:rPr>
        <w:t xml:space="preserve">           город </w:t>
      </w:r>
      <w:r w:rsidRPr="006D296E">
        <w:rPr>
          <w:color w:val="3399FF"/>
          <w:lang w:val="kk-KZ"/>
        </w:rPr>
        <w:t xml:space="preserve">Астана</w:t>
      </w:r>
      <w:r w:rsidRPr="006D296E">
        <w:rPr>
          <w:color w:val="3399FF"/>
          <w:lang w:val="kk-KZ"/>
        </w:rPr>
        <w:t xml:space="preserve">                                                                                                               </w:t>
      </w:r>
    </w:p>
    <w:p>
      <w:pPr>
        <w:pStyle w:val="BodyText"/>
        <w:tabs>
          <w:tab w:pos="5103" w:val="left"/>
        </w:tabs>
        <w:spacing w:after="0"/>
        <w:ind w:firstLine="709" w:right="-31"/>
        <w:jc w:val="center"/>
        <w:rPr>
          <w:b/>
          <w:sz w:val="28"/>
          <w:szCs w:val="28"/>
        </w:rPr>
      </w:pPr>
    </w:p>
    <w:p>
      <w:pPr>
        <w:pStyle w:val="BodyText"/>
        <w:tabs>
          <w:tab w:pos="5103" w:val="left"/>
        </w:tabs>
        <w:spacing w:after="0"/>
        <w:ind w:firstLine="709" w:right="-31"/>
        <w:jc w:val="center"/>
        <w:rPr>
          <w:b/>
          <w:sz w:val="28"/>
          <w:szCs w:val="28"/>
        </w:rPr>
      </w:pPr>
    </w:p>
    <w:p>
      <w:pPr>
        <w:pStyle w:val="BodyText"/>
        <w:tabs>
          <w:tab w:pos="5103" w:val="left"/>
        </w:tabs>
        <w:spacing w:after="0"/>
        <w:ind w:firstLine="709" w:right="-31"/>
        <w:jc w:val="center"/>
        <w:rPr>
          <w:b/>
          <w:sz w:val="28"/>
          <w:szCs w:val="28"/>
        </w:rPr>
      </w:pPr>
      <w:r w:rsidRPr="006D296E">
        <w:rPr>
          <w:b/>
          <w:sz w:val="28"/>
          <w:szCs w:val="28"/>
        </w:rPr>
        <w:t xml:space="preserve">О внесении изменений в приказ</w:t>
      </w:r>
      <w:r w:rsidRPr="006D296E">
        <w:rPr>
          <w:sz w:val="28"/>
          <w:szCs w:val="28"/>
        </w:rPr>
        <w:t xml:space="preserve"> </w:t>
      </w:r>
      <w:r w:rsidRPr="006D296E">
        <w:rPr>
          <w:b/>
          <w:sz w:val="28"/>
          <w:szCs w:val="28"/>
          <w:lang w:val="kk-KZ"/>
        </w:rPr>
        <w:t xml:space="preserve">Председателя Комитета по статистике Министерства национальной экономики Республики Казахстан от 15 июля 2016 год</w:t>
      </w:r>
      <w:r w:rsidRPr="006D296E">
        <w:rPr>
          <w:b/>
          <w:sz w:val="28"/>
          <w:szCs w:val="28"/>
          <w:lang w:val="kk-KZ"/>
        </w:rPr>
        <w:t xml:space="preserve">а № 145 </w:t>
      </w:r>
      <w:r w:rsidRPr="006D296E">
        <w:rPr>
          <w:b/>
          <w:sz w:val="28"/>
          <w:szCs w:val="28"/>
        </w:rPr>
        <w:t xml:space="preserve">«Об утверждении Методики по формированию показателей статистики транспорта»</w:t>
      </w:r>
    </w:p>
    <w:p>
      <w:pPr>
        <w:pStyle w:val="BodyText"/>
        <w:tabs>
          <w:tab w:pos="5103" w:val="left"/>
        </w:tabs>
        <w:spacing w:after="0"/>
        <w:ind w:firstLine="709" w:right="-31"/>
        <w:jc w:val="center"/>
        <w:rPr>
          <w:b/>
          <w:sz w:val="28"/>
          <w:szCs w:val="28"/>
        </w:rPr>
      </w:pPr>
    </w:p>
    <w:p>
      <w:pPr>
        <w:pStyle w:val="BodyText"/>
        <w:tabs>
          <w:tab w:pos="5103" w:val="left"/>
        </w:tabs>
        <w:spacing w:after="0"/>
        <w:ind w:firstLine="709" w:right="-31"/>
        <w:jc w:val="center"/>
        <w:rPr>
          <w:b/>
          <w:sz w:val="28"/>
          <w:szCs w:val="28"/>
        </w:rPr>
      </w:pPr>
    </w:p>
    <w:p>
      <w:pPr>
        <w:tabs>
          <w:tab w:pos="709" w:val="left"/>
        </w:tabs>
        <w:jc w:val="both"/>
        <w:rPr>
          <w:b/>
          <w:sz w:val="28"/>
          <w:szCs w:val="28"/>
        </w:rPr>
      </w:pPr>
      <w:r w:rsidRPr="006D296E">
        <w:rPr>
          <w:b/>
          <w:sz w:val="28"/>
          <w:szCs w:val="28"/>
        </w:rPr>
        <w:tab/>
      </w:r>
      <w:r w:rsidRPr="006D296E">
        <w:rPr>
          <w:b/>
          <w:sz w:val="28"/>
          <w:szCs w:val="28"/>
        </w:rPr>
        <w:t xml:space="preserve">ПРИКАЗЫВАЮ:</w:t>
      </w:r>
    </w:p>
    <w:p>
      <w:pPr>
        <w:ind w:firstLine="708"/>
        <w:jc w:val="both"/>
        <w:rPr>
          <w:sz w:val="28"/>
          <w:szCs w:val="28"/>
        </w:rPr>
      </w:pPr>
      <w:r w:rsidRPr="006D296E">
        <w:rPr>
          <w:sz w:val="28"/>
          <w:szCs w:val="28"/>
        </w:rPr>
        <w:t xml:space="preserve">1. Внести в </w:t>
      </w:r>
      <w:hyperlink r:id="rId5" w:anchor="z1" w:history="true">
        <w:r w:rsidRPr="006D296E">
          <w:rPr>
            <w:sz w:val="28"/>
            <w:szCs w:val="28"/>
          </w:rPr>
          <w:t xml:space="preserve">приказ</w:t>
        </w:r>
      </w:hyperlink>
      <w:r w:rsidRPr="006D296E">
        <w:rPr>
          <w:sz w:val="28"/>
          <w:szCs w:val="28"/>
        </w:rPr>
        <w:t xml:space="preserve"> Председателя Комитета по статистике Министерства национальной экономики </w:t>
      </w:r>
      <w:r w:rsidRPr="006D296E">
        <w:rPr>
          <w:sz w:val="28"/>
          <w:szCs w:val="28"/>
        </w:rPr>
        <w:t xml:space="preserve">Республики Казах</w:t>
      </w:r>
      <w:r w:rsidRPr="006D296E">
        <w:rPr>
          <w:sz w:val="28"/>
          <w:szCs w:val="28"/>
        </w:rPr>
        <w:t xml:space="preserve">стан от 15 июля 2016 года № 145</w:t>
      </w:r>
      <w:r>
        <w:rPr>
          <w:sz w:val="28"/>
          <w:szCs w:val="28"/>
        </w:rPr>
        <w:br/>
      </w:r>
      <w:r w:rsidRPr="006D296E">
        <w:rPr>
          <w:sz w:val="28"/>
          <w:szCs w:val="28"/>
        </w:rPr>
        <w:t xml:space="preserve">«Об утверждении Методики по формированию показателей статистики транспорта» (зарегистрирован в Реестре государственной регистрации нормативных правовых актов за № 14124) следующие изменения:</w:t>
      </w:r>
    </w:p>
    <w:p>
      <w:pPr>
        <w:ind w:firstLine="708"/>
        <w:jc w:val="both"/>
        <w:rPr>
          <w:sz w:val="28"/>
          <w:szCs w:val="28"/>
        </w:rPr>
      </w:pPr>
      <w:hyperlink r:id="rId5" w:anchor="z1" w:history="true">
        <w:r w:rsidRPr="006D296E">
          <w:rPr>
            <w:sz w:val="28"/>
            <w:szCs w:val="28"/>
          </w:rPr>
          <w:t xml:space="preserve">преамбулу</w:t>
        </w:r>
      </w:hyperlink>
      <w:r w:rsidRPr="006D296E">
        <w:rPr>
          <w:sz w:val="28"/>
          <w:szCs w:val="28"/>
        </w:rPr>
        <w:t xml:space="preserve"> указанного приказа изложить в следующей редакции:</w:t>
      </w:r>
    </w:p>
    <w:p>
      <w:pPr>
        <w:pStyle w:val="Normal(Web)"/>
        <w:spacing w:afterAutospacing="false" w:after="0" w:beforeAutospacing="false" w:before="0"/>
        <w:ind w:firstLine="708"/>
        <w:jc w:val="both"/>
        <w:rPr>
          <w:sz w:val="28"/>
          <w:szCs w:val="28"/>
          <w:lang w:val="kk-KZ"/>
        </w:rPr>
      </w:pPr>
      <w:r w:rsidRPr="006D296E">
        <w:rPr>
          <w:sz w:val="28"/>
          <w:szCs w:val="28"/>
        </w:rPr>
        <w:t xml:space="preserve">«В соответствии с подпунктом 5) статьи 12 Закона Республики Казахстан «О государственной статистике», подпунктом 34) пункта 15 Положения об Агентст</w:t>
      </w:r>
      <w:r w:rsidRPr="006D296E">
        <w:rPr>
          <w:sz w:val="28"/>
          <w:szCs w:val="28"/>
        </w:rPr>
        <w:t xml:space="preserve">ве по стратегическому планированию и реформам Республики Казахстан, утвержденного Указом Президента Республики Казахстан от 5 октября 2020 года № 427 и подпунктом 20) пункта 15 Положения о Бюро национальной статистики Агентства по стратегическому планирова</w:t>
      </w:r>
      <w:r w:rsidRPr="006D296E">
        <w:rPr>
          <w:sz w:val="28"/>
          <w:szCs w:val="28"/>
        </w:rPr>
        <w:t xml:space="preserve">нию и реформам Республики Казахстан, утвержденного приказом Председателя Агентства по стратегическому планированию и реформам Республики Казахстан от 23 октября 2020 года № 9-нқ, </w:t>
      </w:r>
      <w:r w:rsidRPr="006D296E">
        <w:rPr>
          <w:b/>
          <w:sz w:val="28"/>
          <w:szCs w:val="28"/>
        </w:rPr>
        <w:t xml:space="preserve">ПРИКАЗЫВАЮ</w:t>
      </w:r>
      <w:r w:rsidRPr="006D296E">
        <w:rPr>
          <w:sz w:val="28"/>
          <w:szCs w:val="28"/>
          <w:lang w:val="kk-KZ"/>
        </w:rPr>
        <w:t xml:space="preserve">:</w:t>
      </w:r>
      <w:r w:rsidRPr="006D296E">
        <w:rPr>
          <w:sz w:val="28"/>
          <w:szCs w:val="28"/>
        </w:rPr>
        <w:t xml:space="preserve">»</w:t>
      </w:r>
      <w:r w:rsidRPr="006D296E">
        <w:rPr>
          <w:sz w:val="28"/>
          <w:szCs w:val="28"/>
          <w:lang w:val="kk-KZ"/>
        </w:rPr>
        <w:t xml:space="preserve">;</w:t>
      </w:r>
    </w:p>
    <w:p>
      <w:pPr>
        <w:pStyle w:val="Normal(Web)"/>
        <w:spacing w:afterAutospacing="false" w:after="0" w:beforeAutospacing="false" w:before="0"/>
        <w:ind w:firstLine="708"/>
        <w:jc w:val="both"/>
        <w:rPr>
          <w:sz w:val="28"/>
          <w:szCs w:val="28"/>
        </w:rPr>
      </w:pPr>
      <w:r w:rsidRPr="006D296E">
        <w:rPr>
          <w:sz w:val="28"/>
          <w:szCs w:val="28"/>
        </w:rPr>
        <w:t xml:space="preserve">Методик</w:t>
      </w:r>
      <w:r w:rsidRPr="006D296E">
        <w:rPr>
          <w:sz w:val="28"/>
          <w:szCs w:val="28"/>
          <w:lang w:val="kk-KZ"/>
        </w:rPr>
        <w:t xml:space="preserve">у</w:t>
      </w:r>
      <w:r w:rsidRPr="006D296E">
        <w:rPr>
          <w:sz w:val="28"/>
          <w:szCs w:val="28"/>
        </w:rPr>
        <w:t xml:space="preserve"> по формированию показателей статистики транспорта, утвержденную указанным приказом, изложить в новой редакции согласно </w:t>
      </w:r>
      <w:hyperlink r:id="rId6" w:anchor="z16" w:history="true">
        <w:r w:rsidRPr="006D296E">
          <w:rPr>
            <w:sz w:val="28"/>
            <w:szCs w:val="28"/>
          </w:rPr>
          <w:t xml:space="preserve">приложению</w:t>
        </w:r>
      </w:hyperlink>
      <w:r w:rsidRPr="006D296E">
        <w:rPr>
          <w:sz w:val="28"/>
          <w:szCs w:val="28"/>
        </w:rPr>
        <w:t xml:space="preserve"> к настоящему приказу.</w:t>
      </w:r>
    </w:p>
    <w:p>
      <w:pPr>
        <w:pStyle w:val="Normal(Web)"/>
        <w:spacing w:afterAutospacing="false" w:after="0" w:beforeAutospacing="false" w:before="0"/>
        <w:ind w:firstLine="708"/>
        <w:jc w:val="both"/>
        <w:rPr>
          <w:sz w:val="28"/>
          <w:szCs w:val="28"/>
        </w:rPr>
      </w:pPr>
      <w:r w:rsidRPr="006D296E">
        <w:rPr>
          <w:sz w:val="28"/>
          <w:szCs w:val="28"/>
        </w:rPr>
        <w:t xml:space="preserve">2. Департаменту статистики услуг и э</w:t>
      </w:r>
      <w:r w:rsidRPr="006D296E">
        <w:rPr>
          <w:sz w:val="28"/>
          <w:szCs w:val="28"/>
        </w:rPr>
        <w:t xml:space="preserve">нергетики совместно с Юридическим Департаментом Бюро национальной статистики Агентства по стратегическому планированию и реформам Республики Казахстан обеспечить в установленном законодательством порядке:</w:t>
      </w:r>
    </w:p>
    <w:p>
      <w:pPr>
        <w:pStyle w:val="Normal(Web)"/>
        <w:spacing w:afterAutospacing="false" w:after="0" w:beforeAutospacing="false" w:before="0"/>
        <w:ind w:firstLine="708"/>
        <w:jc w:val="both"/>
        <w:rPr>
          <w:sz w:val="28"/>
          <w:szCs w:val="28"/>
        </w:rPr>
      </w:pPr>
      <w:r w:rsidRPr="006D296E">
        <w:rPr>
          <w:sz w:val="28"/>
          <w:szCs w:val="28"/>
        </w:rPr>
        <w:t xml:space="preserve">1) государственную регистрацию настоящего приказа в</w:t>
      </w:r>
      <w:r w:rsidRPr="006D296E">
        <w:rPr>
          <w:sz w:val="28"/>
          <w:szCs w:val="28"/>
        </w:rPr>
        <w:t xml:space="preserve"> Министерстве юстиции Республики Казахстан;</w:t>
      </w:r>
    </w:p>
    <w:p>
      <w:pPr>
        <w:pStyle w:val="Normal(Web)"/>
        <w:spacing w:afterAutospacing="false" w:after="0" w:beforeAutospacing="false" w:before="0"/>
        <w:ind w:firstLine="708"/>
        <w:jc w:val="both"/>
        <w:rPr>
          <w:sz w:val="28"/>
          <w:szCs w:val="28"/>
        </w:rPr>
      </w:pPr>
      <w:r w:rsidRPr="006D296E">
        <w:rPr>
          <w:sz w:val="28"/>
          <w:szCs w:val="28"/>
        </w:rPr>
        <w:t xml:space="preserve">2) размещение настоящего приказа на интернет-ресурсе Бюро национальной статистики Агентства по стратегическому планированию и реформам Республики Казахстан</w:t>
      </w:r>
      <w:r w:rsidRPr="006D296E">
        <w:rPr>
          <w:sz w:val="28"/>
          <w:szCs w:val="28"/>
          <w:lang w:val="kk-KZ"/>
        </w:rPr>
        <w:t xml:space="preserve"> после его официального опубликования</w:t>
      </w:r>
      <w:r w:rsidRPr="006D296E">
        <w:rPr>
          <w:sz w:val="28"/>
          <w:szCs w:val="28"/>
        </w:rPr>
        <w:t xml:space="preserve">.</w:t>
      </w:r>
    </w:p>
    <w:p>
      <w:pPr>
        <w:pStyle w:val="Normal(Web)"/>
        <w:spacing w:afterAutospacing="false" w:after="0" w:beforeAutospacing="false" w:before="0"/>
        <w:ind w:firstLine="708"/>
        <w:jc w:val="both"/>
        <w:rPr>
          <w:sz w:val="28"/>
          <w:szCs w:val="28"/>
        </w:rPr>
      </w:pPr>
      <w:r w:rsidRPr="006D296E">
        <w:rPr>
          <w:sz w:val="28"/>
          <w:szCs w:val="28"/>
        </w:rPr>
        <w:t xml:space="preserve">3. Департаменту ст</w:t>
      </w:r>
      <w:r w:rsidRPr="006D296E">
        <w:rPr>
          <w:sz w:val="28"/>
          <w:szCs w:val="28"/>
        </w:rPr>
        <w:t xml:space="preserve">атистики услуг и энергетики Бюро национальной статистики Агентства по стратегическому планированию и реформам Республики Казахстан довести настоящий приказ до структурных и территориальных подразделений Бюро национальной статистики Агентства по стратегичес</w:t>
      </w:r>
      <w:r w:rsidRPr="006D296E">
        <w:rPr>
          <w:sz w:val="28"/>
          <w:szCs w:val="28"/>
        </w:rPr>
        <w:t xml:space="preserve">кому планированию и реформам Республики Казахстан для руководства и использования в работе.</w:t>
      </w:r>
    </w:p>
    <w:p>
      <w:pPr>
        <w:pStyle w:val="Normal(Web)"/>
        <w:spacing w:afterAutospacing="false" w:after="0" w:beforeAutospacing="false" w:before="0"/>
        <w:ind w:firstLine="708"/>
        <w:jc w:val="both"/>
        <w:rPr>
          <w:sz w:val="28"/>
          <w:szCs w:val="28"/>
        </w:rPr>
      </w:pPr>
      <w:r w:rsidRPr="006D296E">
        <w:rPr>
          <w:sz w:val="28"/>
          <w:szCs w:val="28"/>
        </w:rPr>
        <w:t xml:space="preserve">4. Контроль за исполнением настоящего приказа возложить на курирующего заместителя Руководителя Бюро национальной статистики Агентства по стратегичес</w:t>
      </w:r>
      <w:bookmarkStart w:name="_GoBack" w:id="0"/>
      <w:bookmarkEnd w:id="0"/>
      <w:r w:rsidRPr="006D296E">
        <w:rPr>
          <w:sz w:val="28"/>
          <w:szCs w:val="28"/>
        </w:rPr>
        <w:t xml:space="preserve">кому планирован</w:t>
      </w:r>
      <w:r w:rsidRPr="006D296E">
        <w:rPr>
          <w:sz w:val="28"/>
          <w:szCs w:val="28"/>
        </w:rPr>
        <w:t xml:space="preserve">ию и реформам Республики Казахстан.</w:t>
      </w:r>
    </w:p>
    <w:p>
      <w:pPr>
        <w:pStyle w:val="Normal(Web)"/>
        <w:spacing w:afterAutospacing="false" w:after="0" w:beforeAutospacing="false" w:before="0"/>
        <w:ind w:firstLine="708"/>
        <w:jc w:val="both"/>
        <w:rPr>
          <w:sz w:val="28"/>
          <w:szCs w:val="28"/>
        </w:rPr>
      </w:pPr>
      <w:r w:rsidRPr="006D296E">
        <w:rPr>
          <w:sz w:val="28"/>
          <w:szCs w:val="28"/>
        </w:rPr>
        <w:t xml:space="preserve">5. Настоящий приказ вводится в действие по истечении десяти календарных дней после дня его первого официального опубликования.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tbl>
      <w:tblPr>
        <w:tblStyle w:val="TableGrid"/>
        <w:tblW w:type="dxa" w:w="8930"/>
        <w:tblInd w:type="dxa" w:w="81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652"/>
        <w:gridCol w:w="2126"/>
        <w:gridCol w:w="3152"/>
      </w:tblGrid>
      <w:tr w:rsidTr="002D7833">
        <w:trPr>
          <w:trHeight w:val="80"/>
        </w:trPr>
        <w:tc>
          <w:tcPr>
            <w:tcW w:type="dxa" w:w="3652"/>
            <w:hideMark/>
          </w:tcPr>
          <w:p>
            <w:pPr/>
            <w:r>
              <w:rPr>
                <w:b/>
                <w:sz w:val="28"/>
              </w:rPr>
              <w:t xml:space="preserve">Руководитель Бюро национальной статистики Агентства по стратегическому планированию и реформам Республики Казахстан</w:t>
            </w:r>
          </w:p>
        </w:tc>
        <w:tc>
          <w:tcPr>
            <w:tcW w:type="dxa" w:w="2126"/>
          </w:tcPr>
          <w:p>
            <w:pPr/>
          </w:p>
        </w:tc>
        <w:tc>
          <w:tcPr>
            <w:tcW w:type="dxa" w:w="3152"/>
            <w:hideMark/>
          </w:tcPr>
          <w:p>
            <w:pPr/>
            <w:r>
              <w:rPr>
                <w:b/>
                <w:sz w:val="28"/>
              </w:rPr>
              <w:t xml:space="preserve">М. Турлубаев</w:t>
            </w:r>
          </w:p>
        </w:tc>
      </w:tr>
    </w:tbl>
    <w:p>
      <w:pPr>
        <w:rPr>
          <w:sz w:val="28"/>
          <w:szCs w:val="28"/>
        </w:rPr>
      </w:pPr>
    </w:p>
    <w:p>
      <w:pPr>
        <w:keepNext/>
        <w:keepLines/>
        <w:ind w:firstLine="709"/>
        <w:rPr>
          <w:b/>
          <w:sz w:val="28"/>
          <w:szCs w:val="28"/>
        </w:rPr>
      </w:pPr>
    </w:p>
    <w:p>
      <w:pPr>
        <w:keepNext/>
        <w:keepLines/>
        <w:ind w:firstLine="709"/>
        <w:rPr>
          <w:b/>
          <w:sz w:val="28"/>
          <w:szCs w:val="28"/>
        </w:rPr>
      </w:pPr>
    </w:p>
    <w:p>
      <w:pPr>
        <w:keepNext/>
        <w:keepLines/>
        <w:ind w:firstLine="709"/>
        <w:rPr>
          <w:b/>
          <w:sz w:val="28"/>
          <w:szCs w:val="28"/>
        </w:rPr>
      </w:pPr>
    </w:p>
    <w:p>
      <w:pPr>
        <w:keepNext/>
        <w:keepLines/>
        <w:ind w:firstLine="709"/>
        <w:rPr>
          <w:b/>
          <w:sz w:val="28"/>
          <w:szCs w:val="28"/>
        </w:rPr>
      </w:pPr>
    </w:p>
    <w:p>
      <w:pPr>
        <w:keepNext/>
        <w:keepLines/>
        <w:ind w:firstLine="709"/>
        <w:rPr>
          <w:b/>
          <w:sz w:val="28"/>
          <w:szCs w:val="28"/>
        </w:rPr>
      </w:pPr>
    </w:p>
    <w:p>
      <w:pPr>
        <w:keepNext/>
        <w:keepLines/>
        <w:ind w:firstLine="709"/>
        <w:rPr>
          <w:b/>
          <w:sz w:val="28"/>
          <w:szCs w:val="28"/>
        </w:rPr>
      </w:pPr>
    </w:p>
    <w:p>
      <w:pPr>
        <w:keepNext/>
        <w:keepLines/>
        <w:ind w:firstLine="709"/>
        <w:rPr>
          <w:b/>
          <w:sz w:val="28"/>
          <w:szCs w:val="28"/>
        </w:rPr>
      </w:pPr>
    </w:p>
    <w:p>
      <w:pPr>
        <w:keepNext/>
        <w:keepLines/>
        <w:ind w:firstLine="709"/>
        <w:rPr>
          <w:b/>
          <w:sz w:val="28"/>
          <w:szCs w:val="28"/>
        </w:rPr>
      </w:pPr>
    </w:p>
    <w:p>
      <w:pPr>
        <w:keepNext/>
        <w:keepLines/>
        <w:ind w:firstLine="709"/>
        <w:rPr>
          <w:sz w:val="28"/>
          <w:szCs w:val="28"/>
        </w:rPr>
      </w:pPr>
      <w:r w:rsidRPr="00D922FF">
        <w:rPr>
          <w:sz w:val="28"/>
          <w:szCs w:val="28"/>
        </w:rPr>
        <w:t xml:space="preserve">«СОГЛАСОВАН»</w:t>
      </w:r>
    </w:p>
    <w:p>
      <w:pPr>
        <w:keepNext/>
        <w:keepLines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Министерство транспорта</w:t>
      </w:r>
    </w:p>
    <w:p>
      <w:pPr>
        <w:keepNext/>
        <w:keepLines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Республики Казахстан</w:t>
      </w:r>
    </w:p>
    <w:p>
      <w:pPr>
        <w:keepNext/>
        <w:keepLines/>
        <w:ind w:firstLine="709"/>
        <w:rPr>
          <w:sz w:val="28"/>
          <w:szCs w:val="28"/>
        </w:rPr>
      </w:pPr>
    </w:p>
    <w:p>
      <w:pPr>
        <w:keepNext/>
        <w:keepLines/>
        <w:ind w:firstLine="709"/>
        <w:rPr>
          <w:sz w:val="28"/>
          <w:szCs w:val="28"/>
        </w:rPr>
      </w:pPr>
    </w:p>
    <w:p>
      <w:pPr>
        <w:keepNext/>
        <w:keepLines/>
        <w:ind w:firstLine="709"/>
        <w:rPr>
          <w:sz w:val="28"/>
          <w:szCs w:val="28"/>
        </w:rPr>
      </w:pPr>
    </w:p>
    <w:p>
      <w:pPr>
        <w:keepNext/>
        <w:keepLines/>
        <w:ind w:firstLine="709"/>
        <w:rPr>
          <w:sz w:val="28"/>
          <w:szCs w:val="28"/>
        </w:rPr>
      </w:pPr>
      <w:r w:rsidRPr="00D922FF">
        <w:rPr>
          <w:sz w:val="28"/>
          <w:szCs w:val="28"/>
        </w:rPr>
        <w:t xml:space="preserve">«СОГЛАСОВАН»</w:t>
      </w:r>
    </w:p>
    <w:p>
      <w:pPr>
        <w:keepNext/>
        <w:keepLines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Министерство энергетики</w:t>
      </w:r>
    </w:p>
    <w:p>
      <w:pPr>
        <w:keepNext/>
        <w:keepLines/>
        <w:ind w:firstLine="709"/>
        <w:rPr>
          <w:sz w:val="28"/>
          <w:szCs w:val="28"/>
        </w:rPr>
      </w:pPr>
      <w:r w:rsidRPr="00FC384F">
        <w:rPr>
          <w:sz w:val="28"/>
          <w:szCs w:val="28"/>
        </w:rPr>
        <w:t xml:space="preserve">Республики Казахстан </w:t>
      </w:r>
    </w:p>
    <w:p>
      <w:pPr>
        <w:rPr>
          <w:sz w:val="28"/>
          <w:szCs w:val="28"/>
        </w:rPr>
      </w:pP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 xml:space="preserve">Результаты согласования</w:t>
      </w:r>
    </w:p>
    <w:p>
      <w:pPr>
        <w:jc w:val="left"/>
      </w:pPr>
      <w:r>
        <w:rPr>
          <w:rFonts w:ascii="Times New Roman"/>
          <w:sz w:val="20"/>
        </w:rPr>
        <w:t xml:space="preserve">Агентство по стратегическому планированию и реформам Республики Казахстан - Директор департамента Арманбек Кенесович Тлеубаев, 13.01.2026 17:29:32, положительный результат проверки ЭЦП</w:t>
      </w:r>
    </w:p>
    <w:p>
      <w:pPr>
        <w:jc w:val="left"/>
      </w:pPr>
      <w:r>
        <w:rPr>
          <w:rFonts w:ascii="Times New Roman"/>
          <w:sz w:val="20"/>
        </w:rPr>
        <w:t xml:space="preserve">Министерство юстиции РК - Вице-министр юстиции Республики Казахстан Ботагоз Шаймардановна Жакселекова, 21.01.2026 14:30:39, положительный результат проверки ЭЦП</w:t>
      </w:r>
    </w:p>
    <w:p>
      <w:pPr>
        <w:jc w:val="left"/>
      </w:pPr>
      <w:r>
        <w:rPr>
          <w:rFonts w:ascii="Times New Roman"/>
          <w:sz w:val="20"/>
          <w:u w:val="single"/>
        </w:rPr>
        <w:t xml:space="preserve">Результаты подписания</w:t>
      </w:r>
    </w:p>
    <w:p>
      <w:pPr>
        <w:jc w:val="left"/>
      </w:pPr>
      <w:r>
        <w:rPr>
          <w:rFonts w:ascii="Times New Roman"/>
          <w:sz w:val="20"/>
        </w:rPr>
        <w:t xml:space="preserve">Бюро национальной статистики Агентства по стратегическому планированию и реформам Республики Казахстан - Руководитель Бюро национальной статистики Агентства по стратегическому планированию и реформам Республики Казахстан М. Турлубаев, 22.01.2026 11:00:45, положительный результат проверки ЭЦП</w:t>
      </w:r>
    </w:p>
    <w:sectPr w:rsidSect="006D296E">
      <w:headerReference w:type="even" r:id="rId7"/>
      <w:headerReference w:type="default" r:id="rId8"/>
      <w:headerReference w:type="first" r:id="rId9"/>
      <w:footerReference w:type="first" r:id="rId16"/>
      <w:footerReference w:type="default" r:id="rId17"/>
      <w:pgSz w:orient="portrait" w:h="16838" w:w="11906"/>
      <w:pgMar w:gutter="0" w:footer="709" w:header="851" w:left="1418" w:bottom="1418" w:right="851" w:top="1418"/>
      <w:cols w:num="1" w:space="708">
        <w:col w:space="708" w:w="9637"/>
      </w:cols>
      <w:titlePg/>
      <w:docGrid w:linePitch="360"/>
    </w:sectPr>
  </w:body>
</w:document>
</file>

<file path=word/content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Нормативтік құқықтық актілерді мемлекеттік тіркеудің тізіліміне №  болып енгізілді</w:t>
    </w:r>
  </w:p>
  <w:p>
    <w:pPr>
      <w:spacing w:after="0" w:before="0"/>
      <w:jc w:val="center"/>
    </w:pPr>
    <w:r>
      <w:t>ИС «ИПГО». Копия электронного документа. Дата  22.01.2026.</w:t>
    </w:r>
  </w:p>
</w:ftr>
</file>

<file path=word/cover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ИС «ИПГО». Копия электронного документа. Дата  22.01.2026.</w:t>
    </w:r>
  </w:p>
</w:ftr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Auto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3" w:usb2="00000009" w:usb3="00000000" w:csb0="000001F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A00002EF" w:usb1="4000004B" w:usb2="00000000" w:usb3="00000000" w:csb0="0000009F" w:csb1="00000000"/>
  </w:font>
</w:fonts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  <w:framePr w:wrap="around" w:vAnchor="text" w:hAnchor="margin" w:xAlign="center" w:y="1"/>
      <w:rPr>
        <w:rStyle w:val="PageNumber"/>
      </w:rPr>
    </w:pPr>
    <w:r>
      <w:pict>
        <v:shape id="PowerPlusWaterMarkObject1025" o:spid="PowerPlusWaterMarkObject1474" type="#_x0000_t136" style="height:79.19pt;margin-left:0;margin-top:0;mso-position-horizontal:center;mso-position-horizontal-relative:margin;mso-position-vertical:center;mso-position-vertical-relative:margin;position:absolute;rotation:315;width:538.77pt;z-index:-2147483648" o:allowincell="f" fillcolor="#808080" stroked="f">
          <v:fill opacity="0.5"/>
          <v:textpath style="font-family:&quot;Times New Roman&quot;;font-size:70pt" string="ШШТ 68023486"/>
          <w10:wrap anchorx="margin" anchory="margin"/>
        </v:shape>
      </w:pict>
    </w:r>
    <w:r>
      <w:rPr>
        <w:rStyle w:val="PageNumber"/>
      </w:rPr>
      <w:fldChar w:fldCharType="begin"/>
    </w:r>
    <w:r>
      <w:rPr>
        <w:rStyle w:val="PageNumber"/>
      </w:rPr>
      <w:instrText xml:space="preserve">PAGE </w:instrText>
    </w:r>
    <w:r>
      <w:fldChar w:fldCharType="separate"/>
    </w:r>
    <w:r>
      <w:fldChar w:fldCharType="end"/>
    </w:r>
  </w:p>
  <w:p>
    <w:pPr>
      <w:pStyle w:val="Header"/>
      <w:rPr/>
    </w:pP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  <w:framePr w:wrap="around" w:vAnchor="text" w:hAnchor="margin" w:xAlign="center" w:y="1"/>
      <w:rPr>
        <w:rStyle w:val="PageNumber"/>
      </w:rPr>
    </w:pPr>
    <w:r>
      <w:pict>
        <v:shape id="PowerPlusWaterMarkObject1026" o:spid="PowerPlusWaterMarkObject1476" type="#_x0000_t136" style="height:79.19pt;margin-left:0;margin-top:0;mso-position-horizontal:center;mso-position-horizontal-relative:margin;mso-position-vertical:center;mso-position-vertical-relative:margin;position:absolute;rotation:315;width:538.77pt;z-index:-2147483648" o:allowincell="f" fillcolor="#808080" stroked="f">
          <v:fill opacity="0.5"/>
          <v:textpath style="font-family:&quot;Times New Roman&quot;;font-size:70pt" string="ШШТ 68023486"/>
          <w10:wrap anchorx="margin" anchory="margin"/>
        </v:shape>
      </w:pict>
    </w: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66C39">
      <w:rPr>
        <w:rStyle w:val="PageNumber"/>
        <w:noProof/>
      </w:rPr>
      <w:t xml:space="preserve">2</w:t>
    </w:r>
    <w:r>
      <w:rPr>
        <w:rStyle w:val="PageNumber"/>
      </w:rPr>
      <w:fldChar w:fldCharType="end"/>
    </w:r>
  </w:p>
  <w:p>
    <w:pPr>
      <w:pStyle w:val="Header"/>
      <w:rPr/>
    </w:pP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tbl>
    <w:tblPr>
      <w:tblStyle w:val="NormalTable"/>
      <w:tblW w:w="10751" w:type="dxa"/>
      <w:tblInd w:w="-431" w:type="dxa"/>
      <w:tblLayout w:type="fixed"/>
      <w:tblLook w:val="01E0" w:firstRow="1" w:lastRow="1" w:firstColumn="1" w:lastColumn="1" w:noHBand="0" w:noVBand="0"/>
    </w:tblPr>
    <w:tblGrid>
      <w:gridCol w:w="426"/>
      <w:gridCol w:w="3936"/>
      <w:gridCol w:w="2126"/>
      <w:gridCol w:w="4263"/>
    </w:tblGrid>
    <w:tr w:rsidTr="005D1846">
      <w:trPr>
        <w:trHeight w:val="1348"/>
      </w:trPr>
      <w:tc>
        <w:tcPr>
          <w:tcW w:w="4362" w:type="dxa"/>
          <w:gridSpan w:val="2"/>
          <w:shd w:val="clear" w:color="auto" w:fill="auto"/>
        </w:tcPr>
        <w:p>
          <w:pPr>
            <w:ind w:left="-284" w:right="-202"/>
            <w:jc w:val="center"/>
            <w:rPr>
              <w:b/>
              <w:noProof/>
              <w:color w:val="0099FF"/>
              <w:sz w:val="22"/>
              <w:szCs w:val="22"/>
              <w:lang w:val="kk-KZ"/>
            </w:rPr>
          </w:pPr>
          <w:r>
            <w:rPr>
              <w:b/>
              <w:noProof/>
              <w:color w:val="0099FF"/>
              <w:sz w:val="22"/>
              <w:szCs w:val="22"/>
              <w:lang w:val="kk-KZ"/>
            </w:rPr>
            <w:t xml:space="preserve">ҚАЗАҚСТАН </w:t>
          </w:r>
          <w:r>
            <w:rPr>
              <w:b/>
              <w:noProof/>
              <w:color w:val="0099FF"/>
              <w:sz w:val="22"/>
              <w:szCs w:val="22"/>
              <w:lang w:val="kk-KZ"/>
            </w:rPr>
            <w:t xml:space="preserve">РЕСПУБЛИКАСЫ </w:t>
          </w:r>
          <w:r>
            <w:rPr>
              <w:b/>
              <w:noProof/>
              <w:color w:val="0099FF"/>
              <w:sz w:val="22"/>
              <w:szCs w:val="22"/>
              <w:lang w:val="kk-KZ"/>
            </w:rPr>
            <w:t xml:space="preserve"> </w:t>
          </w:r>
        </w:p>
        <w:p>
          <w:pPr>
            <w:ind w:left="-284" w:right="-202"/>
            <w:jc w:val="center"/>
            <w:rPr>
              <w:b/>
              <w:noProof/>
              <w:color w:val="0099FF"/>
              <w:sz w:val="22"/>
              <w:szCs w:val="22"/>
              <w:lang w:val="kk-KZ"/>
            </w:rPr>
          </w:pPr>
          <w:r>
            <w:rPr>
              <w:b/>
              <w:noProof/>
              <w:color w:val="0099FF"/>
              <w:sz w:val="22"/>
              <w:szCs w:val="22"/>
              <w:lang w:val="kk-KZ"/>
            </w:rPr>
            <w:t xml:space="preserve">СТРАТЕГИЯЛЫҚ ЖОСПАРЛАУ </w:t>
          </w:r>
        </w:p>
        <w:p>
          <w:pPr>
            <w:ind w:left="-284" w:right="-202"/>
            <w:jc w:val="center"/>
            <w:rPr>
              <w:b/>
              <w:noProof/>
              <w:color w:val="0099FF"/>
              <w:sz w:val="22"/>
              <w:szCs w:val="22"/>
              <w:lang w:val="kk-KZ"/>
            </w:rPr>
          </w:pPr>
          <w:r>
            <w:rPr>
              <w:b/>
              <w:noProof/>
              <w:color w:val="0099FF"/>
              <w:sz w:val="22"/>
              <w:szCs w:val="22"/>
              <w:lang w:val="kk-KZ"/>
            </w:rPr>
            <w:t xml:space="preserve">ЖӘНЕ РЕФОРМАЛАР АГЕНТТІГІ</w:t>
          </w:r>
        </w:p>
        <w:p>
          <w:pPr>
            <w:ind w:left="-284" w:right="-202"/>
            <w:jc w:val="center"/>
            <w:rPr>
              <w:b/>
              <w:noProof/>
              <w:color w:val="0099FF"/>
              <w:sz w:val="22"/>
              <w:szCs w:val="22"/>
              <w:lang w:val="kk-KZ"/>
            </w:rPr>
          </w:pPr>
          <w:r>
            <w:rPr>
              <w:b/>
              <w:noProof/>
              <w:color w:val="0099FF"/>
              <w:sz w:val="22"/>
              <w:szCs w:val="22"/>
              <w:lang w:val="kk-KZ"/>
            </w:rPr>
            <w:t xml:space="preserve">ҰЛТТЫҚ СТАТИСТИКА </w:t>
          </w:r>
        </w:p>
        <w:p>
          <w:pPr>
            <w:ind w:left="-284" w:right="-202"/>
            <w:jc w:val="center"/>
            <w:rPr>
              <w:b/>
              <w:noProof/>
              <w:color w:val="0099FF"/>
              <w:sz w:val="22"/>
              <w:szCs w:val="22"/>
              <w:lang w:val="kk-KZ"/>
            </w:rPr>
          </w:pPr>
          <w:r>
            <w:rPr>
              <w:b/>
              <w:noProof/>
              <w:color w:val="0099FF"/>
              <w:sz w:val="22"/>
              <w:szCs w:val="22"/>
              <w:lang w:val="kk-KZ"/>
            </w:rPr>
            <w:t xml:space="preserve">БЮРОСЫ</w:t>
          </w:r>
        </w:p>
        <w:p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</w:p>
      </w:tc>
      <w:tc>
        <w:tcPr>
          <w:tcW w:w="2126" w:type="dxa"/>
          <w:shd w:val="clear" w:color="auto" w:fill="auto"/>
        </w:tcPr>
        <w:p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color w:val="00B0F0"/>
            </w:rPr>
            <w:drawing>
              <wp:anchor distT="0" distB="0" distL="0" distR="0" simplePos="0" relativeHeight="251656704" behindDoc="0" locked="0" layoutInCell="1" allowOverlap="1">
                <wp:simplePos x="0" y="0"/>
                <wp:positionH relativeFrom="page">
                  <wp:posOffset>193675</wp:posOffset>
                </wp:positionH>
                <wp:positionV relativeFrom="page">
                  <wp:posOffset>-66040</wp:posOffset>
                </wp:positionV>
                <wp:extent cx="950477" cy="987551"/>
                <wp:effectExtent l="0" t="0" r="0" b="0"/>
                <wp:wrapNone/>
                <wp:docPr id="69" name="Image 1"/>
                <wp:cNvGraphicFramePr>
                  <a:graphicFrameLocks noChangeAspect="1"/>
                </wp:cNvGraphicFramePr>
                <a:graphic>
                  <a:graphicData uri="http://schemas.openxmlformats.org/drawingml/2006/picture">
                    <pic:pic>
                      <pic:nvPicPr>
                        <pic:cNvPr id="0" name="Image 1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0477" cy="98755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263" w:type="dxa"/>
          <w:shd w:val="clear" w:color="auto" w:fill="auto"/>
        </w:tcPr>
        <w:p>
          <w:pPr>
            <w:jc w:val="center"/>
            <w:rPr>
              <w:b/>
              <w:color w:val="0099FF"/>
              <w:lang w:val="kk-KZ"/>
            </w:rPr>
          </w:pPr>
          <w:r>
            <w:rPr>
              <w:b/>
              <w:color w:val="0099FF"/>
              <w:sz w:val="22"/>
              <w:szCs w:val="22"/>
              <w:lang w:val="kk-KZ"/>
            </w:rPr>
            <w:t xml:space="preserve">АГЕНТСТВО ПО СТРАТЕГИЧЕСКОМУ ПЛАНИРОВАНИЮ И РЕФОРМАМ</w:t>
          </w:r>
        </w:p>
        <w:p>
          <w:pPr>
            <w:jc w:val="center"/>
            <w:rPr>
              <w:b/>
              <w:color w:val="0099FF"/>
              <w:sz w:val="22"/>
              <w:szCs w:val="22"/>
              <w:lang w:val="kk-KZ"/>
            </w:rPr>
          </w:pPr>
          <w:r>
            <w:rPr>
              <w:b/>
              <w:color w:val="0099FF"/>
              <w:sz w:val="22"/>
              <w:szCs w:val="22"/>
              <w:lang w:val="kk-KZ"/>
            </w:rPr>
            <w:t xml:space="preserve">РЕСПУБЛИКИ КАЗАХСТАН</w:t>
          </w:r>
        </w:p>
        <w:p>
          <w:pPr>
            <w:jc w:val="center"/>
            <w:rPr>
              <w:b/>
              <w:color w:val="0099FF"/>
              <w:sz w:val="22"/>
              <w:szCs w:val="22"/>
              <w:lang w:val="kk-KZ"/>
            </w:rPr>
          </w:pPr>
          <w:r>
            <w:rPr>
              <w:b/>
              <w:color w:val="0099FF"/>
              <w:sz w:val="22"/>
              <w:szCs w:val="22"/>
              <w:lang w:val="kk-KZ"/>
            </w:rPr>
            <w:t xml:space="preserve">БЮРО НАЦИОНАЛЬНОЙ СТАТИСТИКИ</w:t>
          </w:r>
        </w:p>
        <w:p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</w:p>
      </w:tc>
    </w:tr>
    <w:tr w:rsidTr="005D1846">
      <w:trPr>
        <w:gridBefore w:val="1"/>
        <w:wBefore w:w="426" w:type="dxa"/>
        <w:trHeight w:val="591"/>
      </w:trPr>
      <w:tc>
        <w:tcPr>
          <w:tcW w:w="3936" w:type="dxa"/>
          <w:shd w:val="clear" w:color="auto" w:fill="auto"/>
        </w:tcPr>
        <w:p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 xml:space="preserve">БҰЙРЫҚ</w:t>
          </w:r>
        </w:p>
      </w:tc>
      <w:tc>
        <w:tcPr>
          <w:tcW w:w="2126" w:type="dxa"/>
          <w:shd w:val="clear" w:color="auto" w:fill="auto"/>
        </w:tcPr>
        <w:p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  <w:r>
            <w:rPr>
              <w:noProof/>
              <w:color w:val="3399FF"/>
              <w:sz w:val="22"/>
              <w:szCs w:val="22"/>
            </w:rPr>
            <mc:AlternateContent xmlns:mc="http://schemas.openxmlformats.org/markup-compatibility/2006">
              <mc:Choice Requires="wps">
                <w:drawing>
                  <wp:anchor distT="0" distB="0" distL="114300" distR="114300" simplePos="0" relativeHeight="251655680" behindDoc="0" locked="0" layoutInCell="1" allowOverlap="1" hidden="0">
                    <wp:simplePos x="0" y="0"/>
                    <wp:positionH relativeFrom="column">
                      <wp:posOffset>-3936365</wp:posOffset>
                    </wp:positionH>
                    <wp:positionV relativeFrom="page">
                      <wp:posOffset>70485</wp:posOffset>
                    </wp:positionV>
                    <wp:extent cx="6411595" cy="0"/>
                    <wp:effectExtent l="12700" t="8890" r="14605" b="10160"/>
                    <wp:wrapNone/>
                    <wp:docPr id="70" name="Line 26" hidden="0"/>
                    <wp:cNvGraphicFramePr>
                      <a:graphicFrameLocks noChangeAspect="1"/>
                    </wp:cNvGraphicFramePr>
                    <a:graphic>
                      <a:graphicData uri="http://schemas.microsoft.com/office/word/2010/wordprocessingShape">
                        <wps:wsp>
                          <wps:cNvSpPr/>
                          <wps:spPr bwMode="auto">
                            <a:xfrm flipV="1">
                              <a:off x="0" y="0"/>
                              <a:ext cx="6411595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3399FF"/>
                              </a:solidFill>
                              <a:round/>
                            </a:ln>
                          </wps:spPr>
                          <wps:bodyPr rot="0" spcFirstLastPara="0" vertOverflow="overflow" horzOverflow="overflow" vert="horz" wrap="square" lIns="91440" tIns="45720" rIns="91440" bIns="45720" numCol="1" anchor="t" upright="1">
                            <a:noAutofit/>
                          </wps:bodyPr>
                        </wps:wsp>
                      </a:graphicData>
                    </a:graphic>
                    <wp14:sizeRelH xmlns:wp14="http://schemas.microsoft.com/office/word/2010/wordprocessingDrawing" relativeFrom="page">
                      <wp14:pctWidth>0</wp14:pctWidth>
                    </wp14:sizeRelH>
                    <wp14:sizeRelV xmlns:wp14="http://schemas.microsoft.com/office/word/2010/wordprocessingDrawing"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26" o:spid="_x0000_s1477" style="flip:y;mso-height-percent:0;mso-height-relative:page;mso-position-vertical-relative:page;mso-width-percent:0;mso-width-relative:page;mso-wrap-distance-bottom:0;mso-wrap-distance-left:9pt;mso-wrap-distance-right:9pt;mso-wrap-distance-top:0;mso-wrap-style:square;position:absolute;visibility:visible;z-index:251655680" o:bwmode="auto" from="-309.95pt,5.55pt" to="194.9pt,5.55pt" strokecolor="#39f" strokeweight="1.25pt">
                    <v:stroke joinstyle="round"/>
                    <o:lock v:ext="edit" aspectratio="t"/>
                    <w10:bordertop type="single" width="10"/>
                    <w10:borderleft type="single" width="10"/>
                    <w10:borderbottom type="single" width="10"/>
                    <w10:borderright type="single" width="10"/>
                  </v:line>
                </w:pict>
              </mc:Fallback>
            </mc:AlternateContent>
          </w:r>
        </w:p>
        <w:p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 xml:space="preserve">ПРИКАЗ</w:t>
          </w:r>
        </w:p>
      </w:tc>
    </w:tr>
  </w:tbl>
  <w:p>
    <w:pPr>
      <w:pStyle w:val="Header"/>
      <w:rPr>
        <w:color w:val="3A7298"/>
        <w:sz w:val="22"/>
        <w:szCs w:val="22"/>
        <w:lang w:val="kk-KZ"/>
      </w:rPr>
    </w:pPr>
    <w:r>
      <w:pict>
        <v:shape id="PowerPlusWaterMarkObject1027" o:spid="PowerPlusWaterMarkObject1479" type="#_x0000_t136" style="height:79.19pt;margin-left:0;margin-top:0;mso-position-horizontal:center;mso-position-horizontal-relative:margin;mso-position-vertical:center;mso-position-vertical-relative:margin;position:absolute;rotation:315;width:538.77pt;z-index:-2147483648" o:allowincell="f" fillcolor="#808080" stroked="f">
          <v:fill opacity="0.5"/>
          <v:textpath style="font-family:&quot;Times New Roman&quot;;font-size:70pt" string="ШШТ 68023486"/>
          <w10:wrap anchorx="margin" anchory="margin"/>
        </v:shape>
      </w:pict>
    </w:r>
  </w:p>
  <w:p>
    <w:pPr>
      <w:pStyle w:val="Header"/>
      <w:rPr>
        <w:color w:val="3A7298"/>
        <w:sz w:val="22"/>
        <w:szCs w:val="22"/>
      </w:rPr>
    </w:pPr>
    <w:r w:rsidRPr="00E04401">
      <w:rPr>
        <w:b/>
        <w:bCs/>
        <w:color w:val="3399FF"/>
        <w:sz w:val="22"/>
        <w:szCs w:val="22"/>
        <w:lang w:eastAsia="ru-RU"/>
      </w:rPr>
      <w:t xml:space="preserve">№ 5                                                                                               </w:t>
    </w:r>
    <w:r>
      <w:rPr>
        <w:b/>
        <w:bCs/>
        <w:color w:val="3399FF"/>
        <w:sz w:val="22"/>
        <w:szCs w:val="22"/>
        <w:lang w:eastAsia="ru-RU"/>
      </w:rPr>
      <w:t xml:space="preserve">    от 22 января 2026 года</w:t>
    </w:r>
  </w:p>
  <w:p>
    <w:pPr>
      <w:rPr>
        <w:color w:val="3A7234"/>
        <w:sz w:val="14"/>
        <w:szCs w:val="14"/>
        <w:lang w:val="kk-KZ"/>
      </w:rPr>
    </w:pPr>
  </w:p>
  <w:p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pos="1669"/>
        </w:tabs>
        <w:ind w:left="1669" w:hanging="360"/>
      </w:pPr>
      <w:rPr/>
    </w:lvl>
    <w:lvl w:ilvl="1">
      <w:start w:val="1"/>
      <w:numFmt w:val="lowerLetter"/>
      <w:suff w:val="tab"/>
      <w:lvlText w:val="%2."/>
      <w:lvlJc w:val="left"/>
      <w:pPr>
        <w:tabs>
          <w:tab w:val="num" w:pos="2389"/>
        </w:tabs>
        <w:ind w:left="2389" w:hanging="360"/>
      </w:pPr>
      <w:rPr/>
    </w:lvl>
    <w:lvl w:ilvl="2">
      <w:start w:val="1"/>
      <w:numFmt w:val="lowerRoman"/>
      <w:suff w:val="tab"/>
      <w:lvlText w:val="%3."/>
      <w:lvlJc w:val="right"/>
      <w:pPr>
        <w:tabs>
          <w:tab w:val="num" w:pos="3109"/>
        </w:tabs>
        <w:ind w:left="3109" w:hanging="180"/>
      </w:pPr>
      <w:rPr/>
    </w:lvl>
    <w:lvl w:ilvl="3">
      <w:start w:val="1"/>
      <w:numFmt w:val="decimal"/>
      <w:suff w:val="tab"/>
      <w:lvlText w:val="%4."/>
      <w:lvlJc w:val="left"/>
      <w:pPr>
        <w:tabs>
          <w:tab w:val="num" w:pos="3829"/>
        </w:tabs>
        <w:ind w:left="3829" w:hanging="360"/>
      </w:pPr>
      <w:rPr/>
    </w:lvl>
    <w:lvl w:ilvl="4">
      <w:start w:val="1"/>
      <w:numFmt w:val="lowerLetter"/>
      <w:suff w:val="tab"/>
      <w:lvlText w:val="%5."/>
      <w:lvlJc w:val="left"/>
      <w:pPr>
        <w:tabs>
          <w:tab w:val="num" w:pos="4549"/>
        </w:tabs>
        <w:ind w:left="4549" w:hanging="360"/>
      </w:pPr>
      <w:rPr/>
    </w:lvl>
    <w:lvl w:ilvl="5">
      <w:start w:val="1"/>
      <w:numFmt w:val="lowerRoman"/>
      <w:suff w:val="tab"/>
      <w:lvlText w:val="%6."/>
      <w:lvlJc w:val="right"/>
      <w:pPr>
        <w:tabs>
          <w:tab w:val="num" w:pos="5269"/>
        </w:tabs>
        <w:ind w:left="5269" w:hanging="180"/>
      </w:pPr>
      <w:rPr/>
    </w:lvl>
    <w:lvl w:ilvl="6">
      <w:start w:val="1"/>
      <w:numFmt w:val="decimal"/>
      <w:suff w:val="tab"/>
      <w:lvlText w:val="%7."/>
      <w:lvlJc w:val="left"/>
      <w:pPr>
        <w:tabs>
          <w:tab w:val="num" w:pos="5989"/>
        </w:tabs>
        <w:ind w:left="5989" w:hanging="360"/>
      </w:pPr>
      <w:rPr/>
    </w:lvl>
    <w:lvl w:ilvl="7">
      <w:start w:val="1"/>
      <w:numFmt w:val="lowerLetter"/>
      <w:suff w:val="tab"/>
      <w:lvlText w:val="%8."/>
      <w:lvlJc w:val="left"/>
      <w:pPr>
        <w:tabs>
          <w:tab w:val="num" w:pos="6709"/>
        </w:tabs>
        <w:ind w:left="6709" w:hanging="360"/>
      </w:pPr>
      <w:rPr/>
    </w:lvl>
    <w:lvl w:ilvl="8">
      <w:start w:val="1"/>
      <w:numFmt w:val="lowerRoman"/>
      <w:suff w:val="tab"/>
      <w:lvlText w:val="%9."/>
      <w:lvlJc w:val="right"/>
      <w:pPr>
        <w:tabs>
          <w:tab w:val="num" w:pos="7429"/>
        </w:tabs>
        <w:ind w:left="7429" w:hanging="180"/>
      </w:pPr>
      <w:rPr/>
    </w:lvl>
  </w:abstractNum>
  <w:abstractNum w:abstractNumId="3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4">
    <w:multiLevelType w:val="hybridMultilevel"/>
    <w:lvl w:ilvl="0">
      <w:start w:val="40"/>
      <w:numFmt w:val="decimal"/>
      <w:suff w:val="tab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pos="1780"/>
        </w:tabs>
        <w:ind w:left="1780" w:hanging="360"/>
      </w:pPr>
      <w:rPr/>
    </w:lvl>
    <w:lvl w:ilvl="2">
      <w:start w:val="1"/>
      <w:numFmt w:val="lowerRoman"/>
      <w:suff w:val="tab"/>
      <w:lvlText w:val="%3."/>
      <w:lvlJc w:val="right"/>
      <w:pPr>
        <w:tabs>
          <w:tab w:val="num" w:pos="2500"/>
        </w:tabs>
        <w:ind w:left="2500" w:hanging="180"/>
      </w:pPr>
      <w:rPr/>
    </w:lvl>
    <w:lvl w:ilvl="3">
      <w:start w:val="1"/>
      <w:numFmt w:val="decimal"/>
      <w:suff w:val="tab"/>
      <w:lvlText w:val="%4."/>
      <w:lvlJc w:val="left"/>
      <w:pPr>
        <w:tabs>
          <w:tab w:val="num" w:pos="3220"/>
        </w:tabs>
        <w:ind w:left="3220" w:hanging="360"/>
      </w:pPr>
      <w:rPr/>
    </w:lvl>
    <w:lvl w:ilvl="4">
      <w:start w:val="1"/>
      <w:numFmt w:val="lowerLetter"/>
      <w:suff w:val="tab"/>
      <w:lvlText w:val="%5."/>
      <w:lvlJc w:val="left"/>
      <w:pPr>
        <w:tabs>
          <w:tab w:val="num" w:pos="3940"/>
        </w:tabs>
        <w:ind w:left="3940" w:hanging="360"/>
      </w:pPr>
      <w:rPr/>
    </w:lvl>
    <w:lvl w:ilvl="5">
      <w:start w:val="1"/>
      <w:numFmt w:val="lowerRoman"/>
      <w:suff w:val="tab"/>
      <w:lvlText w:val="%6."/>
      <w:lvlJc w:val="right"/>
      <w:pPr>
        <w:tabs>
          <w:tab w:val="num" w:pos="4660"/>
        </w:tabs>
        <w:ind w:left="4660" w:hanging="180"/>
      </w:pPr>
      <w:rPr/>
    </w:lvl>
    <w:lvl w:ilvl="6">
      <w:start w:val="1"/>
      <w:numFmt w:val="decimal"/>
      <w:suff w:val="tab"/>
      <w:lvlText w:val="%7."/>
      <w:lvlJc w:val="left"/>
      <w:pPr>
        <w:tabs>
          <w:tab w:val="num" w:pos="5380"/>
        </w:tabs>
        <w:ind w:left="5380" w:hanging="360"/>
      </w:pPr>
      <w:rPr/>
    </w:lvl>
    <w:lvl w:ilvl="7">
      <w:start w:val="1"/>
      <w:numFmt w:val="lowerLetter"/>
      <w:suff w:val="tab"/>
      <w:lvlText w:val="%8."/>
      <w:lvlJc w:val="left"/>
      <w:pPr>
        <w:tabs>
          <w:tab w:val="num" w:pos="6100"/>
        </w:tabs>
        <w:ind w:left="6100" w:hanging="360"/>
      </w:pPr>
      <w:rPr/>
    </w:lvl>
    <w:lvl w:ilvl="8">
      <w:start w:val="1"/>
      <w:numFmt w:val="lowerRoman"/>
      <w:suff w:val="tab"/>
      <w:lvlText w:val="%9."/>
      <w:lvlJc w:val="right"/>
      <w:pPr>
        <w:tabs>
          <w:tab w:val="num" w:pos="6820"/>
        </w:tabs>
        <w:ind w:left="6820" w:hanging="180"/>
      </w:pPr>
      <w:rPr/>
    </w:lvl>
  </w:abstractNum>
  <w:abstractNum w:abstractNumId="5">
    <w:multiLevelType w:val="hybridMultilevel"/>
    <w:lvl w:ilvl="0">
      <w:start w:val="1"/>
      <w:numFmt w:val="decimal"/>
      <w:suff w:val="tab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ind w:left="1785" w:hanging="360"/>
      </w:pPr>
      <w:rPr/>
    </w:lvl>
    <w:lvl w:ilvl="2">
      <w:start w:val="1"/>
      <w:numFmt w:val="lowerRoman"/>
      <w:suff w:val="tab"/>
      <w:lvlText w:val="%3."/>
      <w:lvlJc w:val="right"/>
      <w:pPr>
        <w:ind w:left="2505" w:hanging="180"/>
      </w:pPr>
      <w:rPr/>
    </w:lvl>
    <w:lvl w:ilvl="3">
      <w:start w:val="1"/>
      <w:numFmt w:val="decimal"/>
      <w:suff w:val="tab"/>
      <w:lvlText w:val="%4."/>
      <w:lvlJc w:val="left"/>
      <w:pPr>
        <w:ind w:left="3225" w:hanging="360"/>
      </w:pPr>
      <w:rPr/>
    </w:lvl>
    <w:lvl w:ilvl="4">
      <w:start w:val="1"/>
      <w:numFmt w:val="lowerLetter"/>
      <w:suff w:val="tab"/>
      <w:lvlText w:val="%5."/>
      <w:lvlJc w:val="left"/>
      <w:pPr>
        <w:ind w:left="3945" w:hanging="360"/>
      </w:pPr>
      <w:rPr/>
    </w:lvl>
    <w:lvl w:ilvl="5">
      <w:start w:val="1"/>
      <w:numFmt w:val="lowerRoman"/>
      <w:suff w:val="tab"/>
      <w:lvlText w:val="%6."/>
      <w:lvlJc w:val="right"/>
      <w:pPr>
        <w:ind w:left="4665" w:hanging="180"/>
      </w:pPr>
      <w:rPr/>
    </w:lvl>
    <w:lvl w:ilvl="6">
      <w:start w:val="1"/>
      <w:numFmt w:val="decimal"/>
      <w:suff w:val="tab"/>
      <w:lvlText w:val="%7."/>
      <w:lvlJc w:val="left"/>
      <w:pPr>
        <w:ind w:left="5385" w:hanging="360"/>
      </w:pPr>
      <w:rPr/>
    </w:lvl>
    <w:lvl w:ilvl="7">
      <w:start w:val="1"/>
      <w:numFmt w:val="lowerLetter"/>
      <w:suff w:val="tab"/>
      <w:lvlText w:val="%8."/>
      <w:lvlJc w:val="left"/>
      <w:pPr>
        <w:ind w:left="6105" w:hanging="360"/>
      </w:pPr>
      <w:rPr/>
    </w:lvl>
    <w:lvl w:ilvl="8">
      <w:start w:val="1"/>
      <w:numFmt w:val="lowerRoman"/>
      <w:suff w:val="tab"/>
      <w:lvlText w:val="%9."/>
      <w:lvlJc w:val="right"/>
      <w:pPr>
        <w:ind w:left="6825" w:hanging="180"/>
      </w:pPr>
      <w:rPr/>
    </w:lvl>
  </w:abstractNum>
  <w:abstractNum w:abstractNumId="6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100"/>
  <w:bordersDoNotSurroundHeader/>
  <w:bordersDoNotSurroundFooter/>
  <w:proofState w:grammar="clean" w:spelling="clean"/>
  <w:stylePaneFormatFilter w:val="3F01"/>
  <w:doNotTrackMoves/>
  <w:defaultTabStop w:val="708"/>
  <w:characterSpacingControl w:val="doNotCompress"/>
  <w:compat>
    <w:useFELayout/>
    <w:compatSetting w:val="1" w:uri="http://schemas.microsoft.com/office/word" w:name="doNotFlipMirrorIndents"/>
    <w:compatSetting w:val="1" w:uri="http://schemas.microsoft.com/office/word" w:name="enableOpenTypeFeatures"/>
    <w:compatSetting w:val="1" w:uri="http://schemas.microsoft.com/office/word" w:name="overrideTableStyleFontSizeAndJustification"/>
    <w:compatSetting w:val="15" w:uri="http://schemas.microsoft.com/office/word" w:name="compatibilityMode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bidi="ar-SA" w:eastAsia="zh-CN"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7D62"/>
    <w:pPr>
      <w:overflowPunct w:val="0"/>
      <w:autoSpaceDE w:val="0"/>
      <w:autoSpaceDN w:val="0"/>
      <w:adjustRightInd w:val="0"/>
    </w:pPr>
    <w:rPr/>
  </w:style>
  <w:style w:type="paragraph" w:styleId="Heading2">
    <w:name w:val="Heading 2"/>
    <w:basedOn w:val="Normal"/>
    <w:next w:val="Normal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NormalTable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>
    <w:name w:val="No List"/>
    <w:uiPriority w:val="99"/>
    <w:semiHidden/>
    <w:unhideWhenUsed/>
    <w:rPr/>
  </w:style>
  <w:style w:type="paragraph" w:customStyle="1" w:styleId="Знак_0">
    <w:name w:val="Знак_0"/>
    <w:basedOn w:val="Normal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BodyTextIndent">
    <w:name w:val="Body Text Indent"/>
    <w:basedOn w:val="Normal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Title">
    <w:name w:val="Title"/>
    <w:basedOn w:val="Normal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Subtitle">
    <w:name w:val="Subtitle"/>
    <w:basedOn w:val="Normal"/>
    <w:link w:val="ПодзаголовокЗнак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NoSpacing">
    <w:name w:val="No Spacing"/>
    <w:qFormat/>
    <w:rsid w:val="00A47D62"/>
    <w:rPr>
      <w:sz w:val="24"/>
      <w:szCs w:val="24"/>
    </w:rPr>
  </w:style>
  <w:style w:type="paragraph" w:customStyle="1" w:styleId="СтильСлева:0смВыступ:15см">
    <w:name w:val="Стиль Слева:  0 см Выступ:  15 см"/>
    <w:basedOn w:val="Normal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ПодзаголовокЗнак">
    <w:name w:val="Подзаголовок Знак"/>
    <w:link w:val="Subtitle"/>
    <w:rsid w:val="00A47D62"/>
    <w:rPr>
      <w:sz w:val="28"/>
      <w:szCs w:val="24"/>
      <w:lang w:val="ru-RU" w:eastAsia="ru-RU" w:bidi="ar-SA"/>
    </w:rPr>
  </w:style>
  <w:style w:type="table" w:styleId="TableGrid">
    <w:name w:val="Table Grid"/>
    <w:basedOn w:val="NormalTable"/>
    <w:rsid w:val="00A47D62"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qFormat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ЗнакЗнакЗнак1Знак">
    <w:name w:val="Знак Знак Знак1 Знак"/>
    <w:basedOn w:val="Normal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Знак_1">
    <w:name w:val="Знак_1"/>
    <w:basedOn w:val="Normal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BodyTextIndent2">
    <w:name w:val="Body Text Indent 2"/>
    <w:basedOn w:val="Normal"/>
    <w:rsid w:val="001763DE"/>
    <w:pPr>
      <w:spacing w:after="120" w:line="480" w:lineRule="auto"/>
      <w:ind w:left="283"/>
    </w:pPr>
    <w:rPr/>
  </w:style>
  <w:style w:type="character" w:styleId="Hyperlink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ЗнакЗнакЗнак">
    <w:name w:val="Знак Знак Знак"/>
    <w:basedOn w:val="Normal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ListParagraph">
    <w:name w:val="List Paragraph"/>
    <w:basedOn w:val="Normal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(Web)">
    <w:name w:val="Normal (Web)"/>
    <w:basedOn w:val="Normal"/>
    <w:uiPriority w:val="99"/>
    <w:qFormat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PageNumber">
    <w:name w:val="Page Number"/>
    <w:basedOn w:val="DefaultParagraphFont"/>
    <w:rsid w:val="00BE78CA"/>
    <w:rPr/>
  </w:style>
  <w:style w:type="character" w:styleId="Strong">
    <w:name w:val="Strong"/>
    <w:qFormat/>
    <w:rsid w:val="007111E8"/>
    <w:rPr>
      <w:b/>
      <w:bCs/>
    </w:rPr>
  </w:style>
  <w:style w:type="paragraph" w:styleId="Footer">
    <w:name w:val="Footer"/>
    <w:basedOn w:val="Normal"/>
    <w:link w:val="НижнийколонтитулЗнак"/>
    <w:rsid w:val="004726FE"/>
    <w:pPr>
      <w:tabs>
        <w:tab w:val="center" w:pos="4677"/>
        <w:tab w:val="right" w:pos="9355"/>
      </w:tabs>
    </w:pPr>
    <w:rPr/>
  </w:style>
  <w:style w:type="character" w:customStyle="1" w:styleId="НижнийколонтитулЗнак">
    <w:name w:val="Нижний колонтитул Знак"/>
    <w:basedOn w:val="DefaultParagraphFont"/>
    <w:link w:val="Footer"/>
    <w:rsid w:val="004726FE"/>
    <w:rPr/>
  </w:style>
  <w:style w:type="paragraph" w:customStyle="1" w:styleId="Знак_2">
    <w:name w:val="Знак_2"/>
    <w:basedOn w:val="Normal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Знак_3">
    <w:name w:val="Знак_3"/>
    <w:basedOn w:val="Normal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Знак">
    <w:name w:val="Знак"/>
    <w:basedOn w:val="Normal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BodyText">
    <w:name w:val="Body Text"/>
    <w:basedOn w:val="Normal"/>
    <w:link w:val="ОсновнойтекстЗнак"/>
    <w:unhideWhenUsed/>
    <w:qFormat/>
    <w:rsid w:val="00E92B3F"/>
    <w:pPr>
      <w:spacing w:after="120"/>
    </w:pPr>
    <w:rPr/>
  </w:style>
  <w:style w:type="character" w:customStyle="1" w:styleId="ОсновнойтекстЗнак">
    <w:name w:val="Основной текст Знак"/>
    <w:basedOn w:val="DefaultParagraphFont"/>
    <w:link w:val="BodyText"/>
    <w:rsid w:val="00E92B3F"/>
    <w:r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15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4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6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3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
<Relationships xmlns="http://schemas.openxmlformats.org/package/2006/relationships">
    <Relationship Id="rId1" Type="http://schemas.openxmlformats.org/officeDocument/2006/relationships/customXml" Target="../customXml/item1.xml"/>
    <Relationship Id="rId10" Type="http://schemas.openxmlformats.org/officeDocument/2006/relationships/theme" Target="theme/theme1.xml"/>
    <Relationship Id="rId11" Type="http://schemas.openxmlformats.org/officeDocument/2006/relationships/styles" Target="styles.xml"/>
    <Relationship Id="rId12" Type="http://schemas.openxmlformats.org/officeDocument/2006/relationships/webSettings" Target="webSettings.xml"/>
    <Relationship Id="rId13" Type="http://schemas.openxmlformats.org/officeDocument/2006/relationships/numbering" Target="numbering.xml"/>
    <Relationship Id="rId14" Type="http://schemas.openxmlformats.org/officeDocument/2006/relationships/fontTable" Target="fontTable.xml"/>
    <Relationship Id="rId15" Type="http://schemas.openxmlformats.org/officeDocument/2006/relationships/settings" Target="settings.xml"/>
    <Relationship Id="rId2" Type="http://schemas.openxmlformats.org/officeDocument/2006/relationships/customXml" Target="../customXml/item2.xml"/>
    <Relationship Id="rId3" Type="http://schemas.openxmlformats.org/officeDocument/2006/relationships/customXml" Target="../customXml/item3.xml"/>
    <Relationship Id="rId4" Type="http://schemas.openxmlformats.org/officeDocument/2006/relationships/customXml" Target="../customXml/item4.xml"/>
    <Relationship Id="rId5" Type="http://schemas.openxmlformats.org/officeDocument/2006/relationships/hyperlink" Target="http://adilet.zan.kz/rus/docs/V1600013626#z1" TargetMode="External"/>
    <Relationship Id="rId6" Type="http://schemas.openxmlformats.org/officeDocument/2006/relationships/hyperlink" Target="http://adilet.zan.kz/rus/docs/V2100024088#z16" TargetMode="External"/>
    <Relationship Id="rId7" Type="http://schemas.openxmlformats.org/officeDocument/2006/relationships/header" Target="header1.xml"/>
    <Relationship Id="rId8" Type="http://schemas.openxmlformats.org/officeDocument/2006/relationships/header" Target="header2.xml"/>
    <Relationship Id="rId9" Type="http://schemas.openxmlformats.org/officeDocument/2006/relationships/header" Target="header3.xml"/>
    <Relationship Id="rId16" Type="http://schemas.openxmlformats.org/officeDocument/2006/relationships/footer" Target="cover-footer.xml"/>
    <Relationship Id="rId17" Type="http://schemas.openxmlformats.org/officeDocument/2006/relationships/footer" Target="content-footer.xml"/>
</Relationships>

</file>

<file path=word/_rels/header3.xml.rels><?xml version="1.0" encoding="UTF-8" standalone="yes"?>
<Relationships xmlns="http://schemas.openxmlformats.org/package/2006/relationships">
    <Relationship Id="rId1" Type="http://schemas.openxmlformats.org/officeDocument/2006/relationships/image" Target="media/image1.png"/>
</Relationships>
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
<Relationships xmlns="http://schemas.openxmlformats.org/package/2006/relationships">
    <Relationship Id="rId1" Type="http://schemas.openxmlformats.org/officeDocument/2006/relationships/customXmlProps" Target="itemProps1.xml"/>
</Relationships>

</file>

<file path=customXml/_rels/item2.xml.rels><?xml version="1.0" encoding="UTF-8" standalone="yes"?>
<Relationships xmlns="http://schemas.openxmlformats.org/package/2006/relationships">
    <Relationship Id="rId1" Type="http://schemas.openxmlformats.org/officeDocument/2006/relationships/customXmlProps" Target="itemProps2.xml"/>
</Relationships>

</file>

<file path=customXml/_rels/item3.xml.rels><?xml version="1.0" encoding="UTF-8" standalone="yes"?>
<Relationships xmlns="http://schemas.openxmlformats.org/package/2006/relationships">
    <Relationship Id="rId1" Type="http://schemas.openxmlformats.org/officeDocument/2006/relationships/customXmlProps" Target="itemProps3.xml"/>
</Relationships>

</file>

<file path=customXml/_rels/item4.xml.rels><?xml version="1.0" encoding="UTF-8" standalone="yes"?>
<Relationships xmlns="http://schemas.openxmlformats.org/package/2006/relationships">
    <Relationship Id="rId1" Type="http://schemas.openxmlformats.org/officeDocument/2006/relationships/customXmlProps" Target="itemProps4.xml"/>
</Relationships>

</file>

<file path=customXml/item1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2018-09-21T12:01:00Z</dcterms:created>
  <dc:creator>user</dc:creator>
  <lastModifiedBy>Шолпан Шукербаева</lastModifiedBy>
  <dcterms:modified xsi:type="dcterms:W3CDTF">2026-01-06T12:50:00Z</dcterms:modified>
  <revision>55</revision>
  <dc:title>ЌАЗАЌСТАН</dc:title>
</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481</Words>
  <Characters>2744</Characters>
  <Application>Microsoft Office Word</Application>
  <DocSecurity>0</DocSecurity>
  <Lines>22</Lines>
  <Paragraphs>6</Paragraphs>
  <ScaleCrop>false</ScaleCrop>
  <Company>АО НИТ</Company>
  <LinksUpToDate>false</LinksUpToDate>
  <CharactersWithSpaces>3219</CharactersWithSpaces>
  <SharedDoc>false</SharedDoc>
  <HyperlinksChanged>false</HyperlinksChanged>
  <AppVersion>16.0000</AppVersion>
</Properties>
</file>

<file path=customXml/item3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481</Words>
  <Characters>2744</Characters>
  <Application>Microsoft Office Word</Application>
  <DocSecurity>0</DocSecurity>
  <Lines>22</Lines>
  <Paragraphs>6</Paragraphs>
  <ScaleCrop>false</ScaleCrop>
  <HeadingPairs>
    <vt:vector baseType="variant" size="2">
      <vt:variant>
        <vt:lpstr>Название</vt:lpstr>
      </vt:variant>
      <vt:variant>
        <vt:i4>1</vt:i4>
      </vt:variant>
    </vt:vector>
  </HeadingPairs>
  <TitlesOfParts>
    <vt:vector baseType="lpstr" size="1">
      <vt:lpstr>ЌАЗАЌСТАН</vt:lpstr>
    </vt:vector>
  </TitlesOfParts>
  <Company>АО НИТ</Company>
  <LinksUpToDate>false</LinksUpToDate>
  <CharactersWithSpaces>3219</CharactersWithSpaces>
  <SharedDoc>false</SharedDoc>
  <HyperlinksChanged>false</HyperlinksChanged>
  <AppVersion>16.0000</AppVersion>
</Properties>
</file>

<file path=customXml/item4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2018-09-21T12:01:00Z</dcterms:created>
  <dc:creator>user</dc:creator>
  <lastModifiedBy>Шолпан Шукербаева</lastModifiedBy>
  <dcterms:modified xsi:type="dcterms:W3CDTF">2025-12-01T07:11:00Z</dcterms:modified>
  <revision>54</revision>
  <dc:title>ЌАЗАЌСТАН</dc:title>
</coreProperties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{E0013229-434E-4E55-A943-680B81C64F2C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4.xml><?xml version="1.0" encoding="utf-8"?>
<ds:datastoreItem xmlns:ds="http://schemas.openxmlformats.org/officeDocument/2006/customXml" ds:itemID="{E307781F-FFE9-41DB-AB66-1E8AA4A55BC9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43</TotalTime>
  <Pages>2</Pages>
  <Words>481</Words>
  <Characters>2744</Characters>
  <Application>Microsoft Office Word</Application>
  <DocSecurity>0</DocSecurity>
  <Lines>22</Lines>
  <Paragraphs>6</Paragraphs>
  <Company>АО НИТ</Company>
  <CharactersWithSpaces>3219</CharactersWithSpaces>
  <AppVersion>15.0000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2018-09-21T12:01:00Z</dcterms:created>
  <dc:creator>user</dc:creator>
  <lastModifiedBy>Шолпан Шукербаева</lastModifiedBy>
  <dcterms:modified xsi:type="dcterms:W3CDTF">2026-01-06T12:50:00Z</dcterms:modified>
  <revision>55</revision>
  <dc:title>ЌАЗАЌСТАН</dc:title>
</coreProperties>
</file>